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38" w:rsidRPr="00284B38" w:rsidRDefault="00284B38" w:rsidP="00284B3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  <w:t>ԱՐՑԱԽԻ ՀԱՆՐԱՊԵՏՈՒԹՅԱՆ ԿԱՌԱՎԱՐՈՒԹՅՈՒՆ</w:t>
      </w:r>
    </w:p>
    <w:p w:rsidR="00284B38" w:rsidRPr="00284B38" w:rsidRDefault="00284B38" w:rsidP="00284B3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284B38" w:rsidRPr="00284B38" w:rsidRDefault="00284B38" w:rsidP="00284B3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lang w:eastAsia="ru-RU"/>
        </w:rPr>
        <w:t>ՈՐՈՇՈՒՄ</w:t>
      </w:r>
    </w:p>
    <w:p w:rsidR="00284B38" w:rsidRPr="00284B38" w:rsidRDefault="00284B38" w:rsidP="00284B3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  <w:gridCol w:w="4867"/>
      </w:tblGrid>
      <w:tr w:rsidR="00284B38" w:rsidRPr="00284B38" w:rsidTr="00284B38">
        <w:trPr>
          <w:tblCellSpacing w:w="7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284B38" w:rsidRPr="00284B38" w:rsidRDefault="00284B38" w:rsidP="00284B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284B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7 </w:t>
            </w:r>
            <w:proofErr w:type="spellStart"/>
            <w:r w:rsidRPr="00284B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սեպտեմբերի</w:t>
            </w:r>
            <w:proofErr w:type="spellEnd"/>
            <w:r w:rsidRPr="00284B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2021թ.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284B38" w:rsidRPr="00284B38" w:rsidRDefault="00284B38" w:rsidP="00284B38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284B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N 981-Ն</w:t>
            </w:r>
          </w:p>
        </w:tc>
      </w:tr>
    </w:tbl>
    <w:p w:rsidR="00284B38" w:rsidRPr="00284B38" w:rsidRDefault="00284B38" w:rsidP="00284B3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ք.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Ստեփանակերտ</w:t>
      </w:r>
      <w:proofErr w:type="spellEnd"/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284B38" w:rsidRPr="00284B38" w:rsidRDefault="00284B38" w:rsidP="00284B3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ԱՐՑԱԽԻ ՀԱՆՐԱՊԵՏՈՒԹՅՈՒՆՈՒՄ ԵՎՐԱՍԻԱԿԱՆ ՏՆՏԵՍԱԿԱՆ</w:t>
      </w:r>
    </w:p>
    <w:p w:rsidR="00284B38" w:rsidRPr="00284B38" w:rsidRDefault="00284B38" w:rsidP="00284B3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ՄԻՈՒԹՅԱՆ (ՄԱՔՍԱՅԻՆ ՄԻՈՒԹՅԱՆ) ՏԵԽՆԻԿԱԿԱՆ ԿԱՆՈՆԱԿԱՐԳԵՐՆ</w:t>
      </w:r>
    </w:p>
    <w:p w:rsidR="00284B38" w:rsidRPr="00284B38" w:rsidRDefault="00284B38" w:rsidP="00284B3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ԸՆԴՈՒՆԵԼՈՒ ԵՎ ԳՈՐԾՈՂՈՒԹՅԱՆ ՄԵՋ ԴՆԵԼՈՒ ՄԱՍԻՆ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ընդունելով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կանոնակարգման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14-րդ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հոդվածը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կառավարությունը</w:t>
      </w:r>
      <w:proofErr w:type="spellEnd"/>
      <w:r w:rsidRPr="00284B3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proofErr w:type="spellStart"/>
      <w:r w:rsidRPr="00284B3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որոշում</w:t>
      </w:r>
      <w:proofErr w:type="spellEnd"/>
      <w:r w:rsidRPr="00284B3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է.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Ընդունել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գործողության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դնել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Եվրասիական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տնտեսական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Մաքսային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կանոնակարգերը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համաձայն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հավելվածի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օրենսդրությամբ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պարտադիր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գնահատման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փաստաթղթերը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որոնք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տրամադրվել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ընդունվել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Մաքսային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Ծխախոտային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(ՄՄ ՏԿ 035/2014)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կարգավորման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առարկա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հանդիսացող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առնչությամբ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այսուհետ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համապատասխանաբար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նախքան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ուժի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մտնելու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վավերական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տարածքում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շրջանառության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դրվող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մինչև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դրանց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գործողության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ժամկետի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ավարտը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սակայն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ոչ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ուշ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2024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թվականի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հունվարի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1-ը: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Մինչև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2024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թվականի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հունվարի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1-ը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թույլատրվում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տարածքում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արտադրությունն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շրջանառության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բացթողումը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օրենսդրությամբ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պարտադիր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նշված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պարտադիր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գնահատման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առկայության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որոշումն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ուժի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մտնում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պաշտոնական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հրապարակումից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6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հետո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6472"/>
      </w:tblGrid>
      <w:tr w:rsidR="00284B38" w:rsidRPr="00284B38" w:rsidTr="00284B38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284B38" w:rsidRPr="00284B38" w:rsidRDefault="00284B38" w:rsidP="00284B3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4B3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284B3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Հաստատում</w:t>
            </w:r>
            <w:proofErr w:type="spellEnd"/>
            <w:r w:rsidRPr="00284B3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4B3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եմ</w:t>
            </w:r>
            <w:proofErr w:type="spellEnd"/>
            <w:r w:rsidRPr="00284B3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284B38" w:rsidRPr="00284B38" w:rsidRDefault="00284B38" w:rsidP="00284B38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284B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284B38" w:rsidRPr="00284B38" w:rsidTr="00284B38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284B38" w:rsidRPr="00284B38" w:rsidRDefault="00284B38" w:rsidP="00284B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284B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284B38" w:rsidRPr="00284B38" w:rsidRDefault="00284B38" w:rsidP="00284B38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284B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</w:t>
            </w:r>
          </w:p>
        </w:tc>
      </w:tr>
      <w:tr w:rsidR="00284B38" w:rsidRPr="00284B38" w:rsidTr="00284B38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284B38" w:rsidRPr="00284B38" w:rsidRDefault="00284B38" w:rsidP="00284B3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4B3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</w:t>
            </w:r>
          </w:p>
          <w:p w:rsidR="00284B38" w:rsidRPr="00284B38" w:rsidRDefault="00284B38" w:rsidP="00284B3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4B3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ՆԱԽԱԳԱՀ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284B38" w:rsidRPr="00284B38" w:rsidRDefault="00284B38" w:rsidP="00284B3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4B3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ՀԱՐՈՒԹՅՈՒՆՅԱՆ</w:t>
            </w:r>
          </w:p>
        </w:tc>
      </w:tr>
    </w:tbl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4521"/>
      </w:tblGrid>
      <w:tr w:rsidR="00284B38" w:rsidRPr="00284B38" w:rsidTr="00284B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4B38" w:rsidRPr="00284B38" w:rsidRDefault="00284B38" w:rsidP="00284B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284B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284B38" w:rsidRPr="00284B38" w:rsidRDefault="00284B38" w:rsidP="00284B38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4B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Հավելված</w:t>
            </w:r>
            <w:proofErr w:type="spellEnd"/>
          </w:p>
          <w:p w:rsidR="00284B38" w:rsidRPr="00284B38" w:rsidRDefault="00284B38" w:rsidP="00284B38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4B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Արցախի</w:t>
            </w:r>
            <w:proofErr w:type="spellEnd"/>
            <w:r w:rsidRPr="00284B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4B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Հանրապետության</w:t>
            </w:r>
            <w:proofErr w:type="spellEnd"/>
          </w:p>
          <w:p w:rsidR="00284B38" w:rsidRPr="00284B38" w:rsidRDefault="00284B38" w:rsidP="00284B38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4B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կառավարության</w:t>
            </w:r>
            <w:proofErr w:type="spellEnd"/>
            <w:r w:rsidRPr="00284B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2021 </w:t>
            </w:r>
            <w:proofErr w:type="spellStart"/>
            <w:r w:rsidRPr="00284B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թվականի</w:t>
            </w:r>
            <w:proofErr w:type="spellEnd"/>
          </w:p>
          <w:p w:rsidR="00284B38" w:rsidRPr="00284B38" w:rsidRDefault="00284B38" w:rsidP="00284B38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4B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սեպտեմբերի</w:t>
            </w:r>
            <w:proofErr w:type="spellEnd"/>
            <w:r w:rsidRPr="00284B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7-ի N 981-Ն </w:t>
            </w:r>
            <w:proofErr w:type="spellStart"/>
            <w:r w:rsidRPr="00284B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որոշման</w:t>
            </w:r>
            <w:proofErr w:type="spellEnd"/>
          </w:p>
        </w:tc>
      </w:tr>
    </w:tbl>
    <w:p w:rsidR="00284B38" w:rsidRPr="00284B38" w:rsidRDefault="00284B38" w:rsidP="00284B3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284B38" w:rsidRPr="00284B38" w:rsidRDefault="00284B38" w:rsidP="00284B3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ՏԵԽՆԻԿԱԿԱՆ ԿԱՆՈՆԱԿԱՐԳԵՐ ԵՎՐԱՍԻԱԿԱՆ</w:t>
      </w:r>
    </w:p>
    <w:p w:rsidR="00284B38" w:rsidRPr="00284B38" w:rsidRDefault="00284B38" w:rsidP="00284B3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ՏՆՏԵՍԱԿԱՆ ՄԻՈՒԹՅԱՆ (ՄԱՔՍԱՅԻՆ ՄԻՈՒԹՅԱՆ)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Ցածրավոլտ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սարքավորումների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004/2011)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Փաթեթվածքի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005/2011)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Հրատեխնիկական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արտադրատեսակների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006/2011)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Երեխաների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դեռահասների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նախատեսված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007/2011)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Խաղալիքների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008/2011)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Oծանելիքակոսմետիկական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009/2011)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Մեքենաների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սարքավորումների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010/2011)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8.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Վերելակների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անվտանգություն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011/2011)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9.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Պայթյունավտանգ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միջավայրերում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նախատեսված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սարքավորումների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012/2011)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10.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Ավտոմոբիլային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ավիացիոն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բենզինին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դիզելային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նավերի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վառելիքին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ռեակտիվ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շարժիչների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նախատեսված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վառելիքին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մազութին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ներկայացվող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013/2011)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11.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Ավտոմոբիլային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ճանապարհների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անվտանգություն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014/2011)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12.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Հացահատիկի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015/2011)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13.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Գազանման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վառելիքով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աշխատող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ապարատների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016/2011)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14.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Թեթև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արդյունաբերության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017/2011)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15.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Անվավոր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տրանսպորտային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միջոցների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018/2011)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16.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Անհատական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պաշտպանության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միջոցների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019/2011)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17.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միջոցների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էլեկտրամագնիսական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համատեղելիություն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020/2011)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18.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Սննդամթերքի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021/2011)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19.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Սննդամթերքի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մակնշման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մասով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022/2011)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20.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Մրգերից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բանջարեղենից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ստացված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հյութամթերքի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023/2011)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21.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Ճարպայուղային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024/2011)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22.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Կահույքագործական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025/2012)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23.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Հատուկ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սննդամթերքի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առանձին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տեսակների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թվում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դիետիկ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բուժիչ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դիետիկ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կանխարգելիչ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սննդի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նախատեսված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սննդամթերքի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027/2012)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24.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Պայթուցիկ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նյութերի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դրանց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հիմքով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արտադրատեսակների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028/2012)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25.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Սննդային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հավելումների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բուրավետիչների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տեխնոլոգիական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օժանդակ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միջոցների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անվտանգությանը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ներկայացվող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029/2012)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26.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Քսանյութերին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յուղերին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հատուկ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հեղուկներին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ներկայացվող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030/2012)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27.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Գյուղատնտեսական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անտառատնտեսական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տրակտորների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դրանց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կցորդների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031/2012)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28.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Ավելցուկային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ճնշման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տակ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աշխատող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սարքավորումների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032/2013)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29.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Կաթի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կաթնամթերքի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033/2013)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30.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Մսի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մսամթերքի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034/2013)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31.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Ծխախոտային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(ՄՄ ՏԿ 035/2014)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32.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Որպես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վառելիք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օգտագործելու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նախատեսված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հեղուկացված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ածխաջրածնային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գազերին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ներկայացվող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(ԵԱՏՄ ՏԿ 036/2016)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33.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Էլեկտրատեխնիկայի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ռադիոէլեկտրոնիկայի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արտադրատեսակներում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վտանգավոր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նյութերի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կիրառումը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սահմանափակելու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(ԵԱՏՄ ՏԿ 037/2016)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34.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Ատրակցիոնների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(ԵԱՏՄ ՏԿ 038/2016)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35.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ձկնամթերքի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(ԵԱՏՄ ՏԿ 040/2016)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36.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Մանկական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խաղահրապարակների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սարքավորումների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(ԵԱՏՄ ՏԿ 042/2017)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37.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Հրդեհային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ապահովման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հրդեհաշիջման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միջոցներին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ներկայացվող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(ԵԱՏՄ ՏԿ 043/2017)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38.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Փաթեթավորված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խմելու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ջրի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ներառյալ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հանքային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ջուրը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(ԵԱՏՄ ՏԿ 044/2017)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39.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Տրանսպորտային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փոխադրման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(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օգտագործման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նախապատրաստված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նավթի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(ԵԱՏՄ ՏԿ 045/2017)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40. «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Հեղուկ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գազանման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ածխաջրածինների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փոխադրման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մայրուղային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խողովակաշարերին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ներկայացվող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պահանջների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84B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(ԵԱՏՄ ՏԿ 049/2020)</w:t>
      </w:r>
    </w:p>
    <w:p w:rsidR="00284B38" w:rsidRPr="00284B38" w:rsidRDefault="00284B38" w:rsidP="00284B3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84B3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4521"/>
      </w:tblGrid>
      <w:tr w:rsidR="00284B38" w:rsidRPr="00284B38" w:rsidTr="00284B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4B38" w:rsidRPr="00284B38" w:rsidRDefault="00284B38" w:rsidP="00284B3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4B3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 ՆԱԽԱԳԱՀԻ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284B38" w:rsidRPr="00284B38" w:rsidRDefault="00284B38" w:rsidP="00284B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284B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 </w:t>
            </w:r>
          </w:p>
        </w:tc>
      </w:tr>
      <w:tr w:rsidR="00284B38" w:rsidRPr="00284B38" w:rsidTr="00284B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4B38" w:rsidRPr="00284B38" w:rsidRDefault="00284B38" w:rsidP="00284B3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4B3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ԱՇԽԱՏԱԿԱԶՄԻ ԿԱՌԱՎԱՐՈՒԹՅԱՆ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284B38" w:rsidRPr="00284B38" w:rsidRDefault="00284B38" w:rsidP="00284B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284B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   </w:t>
            </w:r>
          </w:p>
        </w:tc>
      </w:tr>
      <w:tr w:rsidR="00284B38" w:rsidRPr="00284B38" w:rsidTr="00284B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4B38" w:rsidRPr="00284B38" w:rsidRDefault="00284B38" w:rsidP="00284B3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84B3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ԳՈՐԾԵՐԻ ԿԱՌԱՎԱՐՉՈՒԹՅԱՆ ՊԵՏ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284B38" w:rsidRPr="00284B38" w:rsidRDefault="00284B38" w:rsidP="00284B3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B38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eastAsia="ru-RU"/>
              </w:rPr>
              <w:t>Ա. ԼԱԶԱՐՅԱՆ</w:t>
            </w:r>
          </w:p>
        </w:tc>
      </w:tr>
    </w:tbl>
    <w:p w:rsidR="00C93609" w:rsidRDefault="00C93609">
      <w:bookmarkStart w:id="0" w:name="_GoBack"/>
      <w:bookmarkEnd w:id="0"/>
    </w:p>
    <w:sectPr w:rsidR="00C9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F0"/>
    <w:rsid w:val="00284B38"/>
    <w:rsid w:val="00813CF0"/>
    <w:rsid w:val="00C9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6FF29-07E2-44B3-9AAC-4C1680D0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Anita.Barseghyan</dc:creator>
  <cp:keywords/>
  <dc:description/>
  <cp:lastModifiedBy>Anita.Barseghyan</cp:lastModifiedBy>
  <cp:revision>3</cp:revision>
  <dcterms:created xsi:type="dcterms:W3CDTF">2022-09-29T06:37:00Z</dcterms:created>
  <dcterms:modified xsi:type="dcterms:W3CDTF">2022-09-29T06:38:00Z</dcterms:modified>
</cp:coreProperties>
</file>